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3BDF" w14:textId="66799C41" w:rsidR="00D07F56" w:rsidRDefault="00D07F56" w:rsidP="00D07F56">
      <w:pPr>
        <w:rPr>
          <w:b/>
          <w:bCs/>
          <w:sz w:val="28"/>
          <w:szCs w:val="28"/>
          <w:lang w:val="it-IT"/>
        </w:rPr>
      </w:pPr>
      <w:r w:rsidRPr="000671F0">
        <w:rPr>
          <w:b/>
          <w:bCs/>
          <w:sz w:val="28"/>
          <w:szCs w:val="28"/>
          <w:lang w:val="it-IT"/>
        </w:rPr>
        <w:t>La continua accusa di antisemitismo.</w:t>
      </w:r>
    </w:p>
    <w:p w14:paraId="6ED4A5C4" w14:textId="77777777" w:rsidR="000671F0" w:rsidRPr="000671F0" w:rsidRDefault="000671F0" w:rsidP="00D07F56">
      <w:pPr>
        <w:rPr>
          <w:b/>
          <w:bCs/>
          <w:sz w:val="28"/>
          <w:szCs w:val="28"/>
          <w:lang w:val="it-IT"/>
        </w:rPr>
      </w:pPr>
    </w:p>
    <w:p w14:paraId="0C28B43B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Lo stato ebraico tenta di eludere le critiche alle sue politiche accusando metodicamente tutti i critici di antisemitismo.</w:t>
      </w:r>
    </w:p>
    <w:p w14:paraId="1096E339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2) Eccezionalità.</w:t>
      </w:r>
    </w:p>
    <w:p w14:paraId="0797C67F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Si ritiene “eccezionale” cioè esonerato dal rispetto del diritto internazionale e non valutabile secondo i consueti parametri.</w:t>
      </w:r>
    </w:p>
    <w:p w14:paraId="64A69FDF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3) Pretesa di esenzione da giudizio.</w:t>
      </w:r>
    </w:p>
    <w:p w14:paraId="67500E84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Garantisce impunità e pretende impunità.</w:t>
      </w:r>
    </w:p>
    <w:p w14:paraId="0549DC5C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4) Arroganza.</w:t>
      </w:r>
    </w:p>
    <w:p w14:paraId="7D97794E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Ha creato un apparato legislativo e giudiziario dichiaratamente in contrasto con il diritto internazionale.</w:t>
      </w:r>
    </w:p>
    <w:p w14:paraId="371594E8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5) Gestione dell’informazione e della propaganda.</w:t>
      </w:r>
    </w:p>
    <w:p w14:paraId="51FE4D97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Sin dalla sua fondazione fa largo uso del falso e della mistificazione per diffondere la propria narrazione.</w:t>
      </w:r>
    </w:p>
    <w:p w14:paraId="23F3745F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6) Criminalizzazione del nemico.</w:t>
      </w:r>
    </w:p>
    <w:p w14:paraId="4DC4242C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Ritiene criminale chiunque osi opporsi alle sue politiche e alle sue azioni.</w:t>
      </w:r>
    </w:p>
    <w:p w14:paraId="78AC86A5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7) Disumanizzazione del nemico.</w:t>
      </w:r>
    </w:p>
    <w:p w14:paraId="0DB65FE8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Quando il nemico non è un terrorista è comunque un essere inferiore.</w:t>
      </w:r>
    </w:p>
    <w:p w14:paraId="2889F36A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8) Irrilevanza della questione palestinese.</w:t>
      </w:r>
    </w:p>
    <w:p w14:paraId="4F4C02D2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La società civile israeliana si indigna e si mobilita per una riforma legislativa</w:t>
      </w:r>
    </w:p>
    <w:p w14:paraId="32151FE9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ma non si attiva sulla questione palestinese.</w:t>
      </w:r>
    </w:p>
    <w:p w14:paraId="6F75FD84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9) Sfruttamento del senso di colpa, soprattutto europeo, per la Shoah.</w:t>
      </w:r>
    </w:p>
    <w:p w14:paraId="1C8BA2EC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Sfrutta il senso di colpa soprattutto europeo per la Shoah e</w:t>
      </w:r>
    </w:p>
    <w:p w14:paraId="33F5F5DA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i palestinesi subiscono la tragedia di essere “vittime delle vittime”.</w:t>
      </w:r>
    </w:p>
    <w:p w14:paraId="7DE575EC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10) Dileggio e diffamazione del nemico.</w:t>
      </w:r>
    </w:p>
    <w:p w14:paraId="66E9D4BF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Quando il nemico non può essere accusato di terrorismo o antisemitismo si</w:t>
      </w:r>
    </w:p>
    <w:p w14:paraId="33938086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ricorre all’arma del dileggio e del discredito.</w:t>
      </w:r>
    </w:p>
    <w:p w14:paraId="3CB6660D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11) Onnipresenza.</w:t>
      </w:r>
    </w:p>
    <w:p w14:paraId="3C75E49A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Si rappresenta come portatore di “valori occidentali” e si accredita come “l’unica democrazia del Medio Oriente”.</w:t>
      </w:r>
    </w:p>
    <w:p w14:paraId="11CFC6A8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12) Intensa attività di lobby.</w:t>
      </w:r>
    </w:p>
    <w:p w14:paraId="6B04E548" w14:textId="77777777" w:rsidR="00D07F56" w:rsidRPr="00D07F56" w:rsidRDefault="00D07F56" w:rsidP="00D07F56">
      <w:pPr>
        <w:rPr>
          <w:lang w:val="it-IT"/>
        </w:rPr>
      </w:pPr>
      <w:r w:rsidRPr="00D07F56">
        <w:rPr>
          <w:b/>
          <w:bCs/>
          <w:lang w:val="it-IT"/>
        </w:rPr>
        <w:t>Esercita un'intensa attività di lobby per circondarsi di consensi.</w:t>
      </w:r>
    </w:p>
    <w:p w14:paraId="35DCFB96" w14:textId="77777777" w:rsidR="00D07F56" w:rsidRPr="00D07F56" w:rsidRDefault="00D07F56" w:rsidP="00D07F56">
      <w:pPr>
        <w:rPr>
          <w:lang w:val="it-IT"/>
        </w:rPr>
      </w:pPr>
      <w:r w:rsidRPr="00D07F56">
        <w:rPr>
          <w:lang w:val="it-IT"/>
        </w:rPr>
        <w:t>13) Cointeressenze. Non è portatore di valori occidentali ma di interessi occidentali sì.</w:t>
      </w:r>
    </w:p>
    <w:p w14:paraId="79AC69DA" w14:textId="77777777" w:rsidR="00D07F56" w:rsidRDefault="00D07F56" w:rsidP="00D07F56">
      <w:pPr>
        <w:rPr>
          <w:b/>
          <w:bCs/>
          <w:lang w:val="it-IT"/>
        </w:rPr>
      </w:pPr>
      <w:r w:rsidRPr="00D07F56">
        <w:rPr>
          <w:b/>
          <w:bCs/>
          <w:lang w:val="it-IT"/>
        </w:rPr>
        <w:lastRenderedPageBreak/>
        <w:t>Promuove gli interessi statunitensi ed europei nell’area e si rappresenta come modello sul fronte della sicurezza.</w:t>
      </w:r>
    </w:p>
    <w:sectPr w:rsidR="00D07F56" w:rsidSect="00016181">
      <w:pgSz w:w="11906" w:h="16838" w:code="9"/>
      <w:pgMar w:top="1411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56"/>
    <w:rsid w:val="00016181"/>
    <w:rsid w:val="000671F0"/>
    <w:rsid w:val="00100D8B"/>
    <w:rsid w:val="00101743"/>
    <w:rsid w:val="00120F48"/>
    <w:rsid w:val="005217AD"/>
    <w:rsid w:val="00536826"/>
    <w:rsid w:val="008E39DD"/>
    <w:rsid w:val="009F52D5"/>
    <w:rsid w:val="00A41BE8"/>
    <w:rsid w:val="00BB4F96"/>
    <w:rsid w:val="00D07F56"/>
    <w:rsid w:val="00E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06F0F"/>
  <w15:docId w15:val="{4E13F911-E6DD-4797-8515-17F4C8E9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Geiler</dc:creator>
  <cp:keywords/>
  <dc:description/>
  <cp:lastModifiedBy>Enrico Geiler</cp:lastModifiedBy>
  <cp:revision>2</cp:revision>
  <dcterms:created xsi:type="dcterms:W3CDTF">2024-10-17T22:25:00Z</dcterms:created>
  <dcterms:modified xsi:type="dcterms:W3CDTF">2024-10-17T22:25:00Z</dcterms:modified>
</cp:coreProperties>
</file>